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9465" w:type="dxa"/>
        <w:tblLayout w:type="fixed"/>
        <w:tblLook w:val="04A0"/>
      </w:tblPr>
      <w:tblGrid>
        <w:gridCol w:w="5067"/>
        <w:gridCol w:w="4398"/>
      </w:tblGrid>
      <w:tr w:rsidR="009A3DAF" w:rsidRPr="00AC01B6" w:rsidTr="003D6721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9A3DAF" w:rsidRPr="00AC01B6" w:rsidRDefault="009A3DAF" w:rsidP="003D6721">
            <w:pPr>
              <w:jc w:val="center"/>
              <w:rPr>
                <w:b/>
                <w:lang w:val="uk-UA"/>
              </w:rPr>
            </w:pPr>
            <w:r w:rsidRPr="00AC01B6">
              <w:rPr>
                <w:b/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DAF" w:rsidRPr="00AC01B6" w:rsidTr="003D6721">
        <w:trPr>
          <w:cantSplit/>
        </w:trPr>
        <w:tc>
          <w:tcPr>
            <w:tcW w:w="9468" w:type="dxa"/>
            <w:gridSpan w:val="2"/>
            <w:hideMark/>
          </w:tcPr>
          <w:p w:rsidR="009A3DAF" w:rsidRPr="00AC01B6" w:rsidRDefault="009A3DAF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sz w:val="28"/>
                <w:szCs w:val="28"/>
              </w:rPr>
              <w:t>УКРАЇНА</w:t>
            </w:r>
          </w:p>
        </w:tc>
      </w:tr>
      <w:tr w:rsidR="009A3DAF" w:rsidRPr="00AC01B6" w:rsidTr="003D6721">
        <w:trPr>
          <w:cantSplit/>
        </w:trPr>
        <w:tc>
          <w:tcPr>
            <w:tcW w:w="9468" w:type="dxa"/>
            <w:gridSpan w:val="2"/>
            <w:hideMark/>
          </w:tcPr>
          <w:p w:rsidR="009A3DAF" w:rsidRPr="00AC01B6" w:rsidRDefault="009A3DAF" w:rsidP="003D6721">
            <w:pPr>
              <w:keepNext/>
              <w:spacing w:after="0"/>
              <w:jc w:val="center"/>
              <w:outlineLvl w:val="5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ЗВЯГЕЛЬСЬКА РАЙОННА РАДА</w:t>
            </w:r>
          </w:p>
        </w:tc>
      </w:tr>
      <w:tr w:rsidR="009A3DAF" w:rsidRPr="00AC01B6" w:rsidTr="003D6721">
        <w:trPr>
          <w:cantSplit/>
        </w:trPr>
        <w:tc>
          <w:tcPr>
            <w:tcW w:w="9468" w:type="dxa"/>
            <w:gridSpan w:val="2"/>
            <w:hideMark/>
          </w:tcPr>
          <w:p w:rsidR="009A3DAF" w:rsidRPr="00AC01B6" w:rsidRDefault="009A3DAF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sz w:val="28"/>
                <w:szCs w:val="28"/>
              </w:rPr>
              <w:t>ЖИТОМИРСЬКОЇ ОБЛАСТІ</w:t>
            </w:r>
          </w:p>
        </w:tc>
      </w:tr>
      <w:tr w:rsidR="009A3DAF" w:rsidRPr="00AC01B6" w:rsidTr="003D6721">
        <w:trPr>
          <w:cantSplit/>
        </w:trPr>
        <w:tc>
          <w:tcPr>
            <w:tcW w:w="9468" w:type="dxa"/>
            <w:gridSpan w:val="2"/>
          </w:tcPr>
          <w:p w:rsidR="009A3DAF" w:rsidRPr="00AC01B6" w:rsidRDefault="009A3DAF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9A3DAF" w:rsidRPr="00AC01B6" w:rsidTr="003D6721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9A3DAF" w:rsidRPr="00AC01B6" w:rsidRDefault="009A3DAF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 w:rsidRPr="00AC01B6"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  <w:t>Н</w:t>
            </w:r>
            <w:proofErr w:type="spellEnd"/>
            <w:r w:rsidRPr="00AC01B6">
              <w:rPr>
                <w:rFonts w:ascii="Times New Roman" w:eastAsia="Calibri" w:hAnsi="Times New Roman"/>
                <w:b/>
                <w:bCs/>
                <w:sz w:val="36"/>
                <w:szCs w:val="36"/>
                <w:lang w:val="uk-UA"/>
              </w:rPr>
              <w:t xml:space="preserve"> Я</w:t>
            </w:r>
          </w:p>
        </w:tc>
      </w:tr>
      <w:tr w:rsidR="009A3DAF" w:rsidRPr="00AC01B6" w:rsidTr="003D6721">
        <w:trPr>
          <w:cantSplit/>
        </w:trPr>
        <w:tc>
          <w:tcPr>
            <w:tcW w:w="9468" w:type="dxa"/>
            <w:gridSpan w:val="2"/>
          </w:tcPr>
          <w:p w:rsidR="009A3DAF" w:rsidRPr="00AC01B6" w:rsidRDefault="009A3DAF" w:rsidP="003D6721">
            <w:pPr>
              <w:keepNext/>
              <w:spacing w:after="0"/>
              <w:jc w:val="center"/>
              <w:outlineLvl w:val="4"/>
              <w:rPr>
                <w:rFonts w:ascii="Times New Roman" w:eastAsia="Calibri" w:hAnsi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9A3DAF" w:rsidRPr="00AC01B6" w:rsidTr="003D6721">
        <w:trPr>
          <w:cantSplit/>
          <w:trHeight w:val="348"/>
        </w:trPr>
        <w:tc>
          <w:tcPr>
            <w:tcW w:w="5069" w:type="dxa"/>
          </w:tcPr>
          <w:p w:rsidR="009A3DAF" w:rsidRPr="00AC01B6" w:rsidRDefault="009A3DAF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Сімнадцята </w:t>
            </w: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сесія  </w:t>
            </w:r>
          </w:p>
          <w:p w:rsidR="009A3DAF" w:rsidRPr="00AC01B6" w:rsidRDefault="009A3DAF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9A3DAF" w:rsidRPr="00AC01B6" w:rsidRDefault="009A3DAF" w:rsidP="003D6721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ІІІ  скликання</w:t>
            </w:r>
          </w:p>
        </w:tc>
      </w:tr>
      <w:tr w:rsidR="009A3DAF" w:rsidRPr="00AC01B6" w:rsidTr="003D6721">
        <w:trPr>
          <w:cantSplit/>
          <w:trHeight w:val="384"/>
        </w:trPr>
        <w:tc>
          <w:tcPr>
            <w:tcW w:w="5069" w:type="dxa"/>
          </w:tcPr>
          <w:p w:rsidR="009A3DAF" w:rsidRDefault="009A3DAF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від 14 вересня</w:t>
            </w:r>
            <w:r w:rsidRPr="00AC01B6"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 xml:space="preserve">  2023  року</w:t>
            </w:r>
            <w:bookmarkStart w:id="0" w:name="_GoBack"/>
            <w:bookmarkEnd w:id="0"/>
          </w:p>
          <w:p w:rsidR="009A3DAF" w:rsidRPr="00847380" w:rsidRDefault="009A3DAF" w:rsidP="003D6721">
            <w:pPr>
              <w:keepNext/>
              <w:spacing w:after="0"/>
              <w:outlineLvl w:val="4"/>
              <w:rPr>
                <w:rFonts w:ascii="Times New Roman" w:eastAsia="Calibri" w:hAnsi="Times New Roman"/>
                <w:b/>
                <w:bCs/>
                <w:sz w:val="6"/>
                <w:szCs w:val="6"/>
                <w:lang w:val="uk-UA"/>
              </w:rPr>
            </w:pPr>
          </w:p>
        </w:tc>
        <w:tc>
          <w:tcPr>
            <w:tcW w:w="4399" w:type="dxa"/>
          </w:tcPr>
          <w:p w:rsidR="009A3DAF" w:rsidRPr="00AC01B6" w:rsidRDefault="009A3DAF" w:rsidP="003D6721">
            <w:pPr>
              <w:keepNext/>
              <w:spacing w:after="0"/>
              <w:jc w:val="right"/>
              <w:outlineLvl w:val="4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E5401" w:rsidRDefault="003E5401" w:rsidP="009A3DAF">
      <w:pPr>
        <w:pStyle w:val="a4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</w:p>
    <w:p w:rsidR="009A3DAF" w:rsidRPr="009A3DAF" w:rsidRDefault="003E5401" w:rsidP="009A3DAF">
      <w:pPr>
        <w:pStyle w:val="a4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Про затвердження Положення про                                                                       діяльність аукціонної комісії для                                                                         </w:t>
      </w:r>
      <w:r w:rsidR="009A3DAF" w:rsidRPr="009A3DAF">
        <w:rPr>
          <w:b/>
          <w:color w:val="000000" w:themeColor="text1"/>
          <w:sz w:val="28"/>
          <w:szCs w:val="28"/>
        </w:rPr>
        <w:t>прод</w:t>
      </w:r>
      <w:r>
        <w:rPr>
          <w:b/>
          <w:color w:val="000000" w:themeColor="text1"/>
          <w:sz w:val="28"/>
          <w:szCs w:val="28"/>
        </w:rPr>
        <w:t xml:space="preserve">ажу об’єктів малої приватизації                                                                    </w:t>
      </w:r>
      <w:r w:rsidR="009A3DAF" w:rsidRPr="009A3DAF">
        <w:rPr>
          <w:b/>
          <w:color w:val="000000" w:themeColor="text1"/>
          <w:sz w:val="28"/>
          <w:szCs w:val="28"/>
        </w:rPr>
        <w:t xml:space="preserve">спільної </w:t>
      </w:r>
      <w:r w:rsidR="003342DB" w:rsidRPr="003342DB">
        <w:rPr>
          <w:b/>
          <w:color w:val="000000" w:themeColor="text1"/>
          <w:sz w:val="28"/>
          <w:szCs w:val="28"/>
          <w:bdr w:val="none" w:sz="0" w:space="0" w:color="auto" w:frame="1"/>
        </w:rPr>
        <w:t>комунальної</w:t>
      </w:r>
      <w:r w:rsidR="003342DB" w:rsidRPr="009A3DAF">
        <w:rPr>
          <w:b/>
          <w:color w:val="000000" w:themeColor="text1"/>
          <w:sz w:val="28"/>
          <w:szCs w:val="28"/>
        </w:rPr>
        <w:t xml:space="preserve"> </w:t>
      </w:r>
      <w:r w:rsidR="009A3DAF" w:rsidRPr="009A3DAF">
        <w:rPr>
          <w:b/>
          <w:color w:val="000000" w:themeColor="text1"/>
          <w:sz w:val="28"/>
          <w:szCs w:val="28"/>
        </w:rPr>
        <w:t>власності територіальних</w:t>
      </w:r>
      <w:r w:rsidR="009A3DAF" w:rsidRPr="009A3DAF">
        <w:rPr>
          <w:b/>
          <w:color w:val="000000" w:themeColor="text1"/>
          <w:sz w:val="28"/>
          <w:szCs w:val="28"/>
        </w:rPr>
        <w:br/>
        <w:t xml:space="preserve">громад сіл, селищ, міст </w:t>
      </w:r>
      <w:proofErr w:type="spellStart"/>
      <w:r w:rsidR="009A3DAF" w:rsidRPr="009A3DAF">
        <w:rPr>
          <w:b/>
          <w:color w:val="000000" w:themeColor="text1"/>
          <w:sz w:val="28"/>
          <w:szCs w:val="28"/>
        </w:rPr>
        <w:t>Звягельського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="009A3DAF" w:rsidRPr="009A3DAF">
        <w:rPr>
          <w:b/>
          <w:color w:val="000000" w:themeColor="text1"/>
          <w:sz w:val="28"/>
          <w:szCs w:val="28"/>
        </w:rPr>
        <w:t>району</w:t>
      </w:r>
    </w:p>
    <w:p w:rsidR="009A3DAF" w:rsidRPr="009A3DAF" w:rsidRDefault="009A3DAF" w:rsidP="009A3DAF">
      <w:pPr>
        <w:pStyle w:val="a4"/>
        <w:shd w:val="clear" w:color="auto" w:fill="FFFFFF"/>
        <w:spacing w:before="225" w:beforeAutospacing="0" w:after="225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9A3DAF">
        <w:rPr>
          <w:color w:val="000000" w:themeColor="text1"/>
          <w:sz w:val="28"/>
          <w:szCs w:val="28"/>
        </w:rPr>
        <w:t>   Відповідно до статті 15 Закону України «Про приватизацію державного і комунального майна», керуючись статтями 43, 60 Закону України «Про місцеве самоврядування в Україні», Постановою Кабінету Міністрів України від 10.05.2018 р. № 432 «Про порядок проведення електронних аукціонів для продажу об’єктів малої приватизації», враховуючи рекомендації постійної комісії</w:t>
      </w:r>
      <w:r w:rsidR="003E5401">
        <w:rPr>
          <w:color w:val="000000" w:themeColor="text1"/>
          <w:sz w:val="28"/>
          <w:szCs w:val="28"/>
        </w:rPr>
        <w:t xml:space="preserve"> з питань </w:t>
      </w:r>
      <w:r w:rsidR="003E5401" w:rsidRPr="00B153D3">
        <w:rPr>
          <w:color w:val="000000" w:themeColor="text1"/>
          <w:sz w:val="28"/>
          <w:szCs w:val="28"/>
          <w:bdr w:val="none" w:sz="0" w:space="0" w:color="auto" w:frame="1"/>
        </w:rPr>
        <w:t>бюджету, соціально-економічного розвитку, комунальної власності, транспорту та зв’язку</w:t>
      </w:r>
      <w:r w:rsidRPr="009A3DAF">
        <w:rPr>
          <w:color w:val="000000" w:themeColor="text1"/>
          <w:sz w:val="28"/>
          <w:szCs w:val="28"/>
        </w:rPr>
        <w:t>, районна рада</w:t>
      </w:r>
    </w:p>
    <w:p w:rsidR="009A3DAF" w:rsidRPr="00847380" w:rsidRDefault="009A3DAF" w:rsidP="009A3DAF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6"/>
          <w:szCs w:val="6"/>
          <w:lang w:val="uk-UA" w:eastAsia="uk-UA"/>
        </w:rPr>
      </w:pPr>
    </w:p>
    <w:p w:rsidR="009A3DAF" w:rsidRPr="00847380" w:rsidRDefault="009A3DAF" w:rsidP="009A3DAF">
      <w:pPr>
        <w:tabs>
          <w:tab w:val="left" w:pos="3048"/>
        </w:tabs>
        <w:spacing w:after="0" w:line="240" w:lineRule="auto"/>
        <w:contextualSpacing/>
        <w:jc w:val="both"/>
        <w:rPr>
          <w:rFonts w:eastAsia="Batang"/>
          <w:bCs/>
          <w:sz w:val="6"/>
          <w:szCs w:val="6"/>
          <w:lang w:val="uk-UA"/>
        </w:rPr>
      </w:pPr>
    </w:p>
    <w:p w:rsidR="009A3DAF" w:rsidRDefault="009A3DAF" w:rsidP="009A3DAF">
      <w:pPr>
        <w:ind w:firstLine="284"/>
        <w:jc w:val="both"/>
        <w:rPr>
          <w:rFonts w:ascii="Times New Roman" w:eastAsia="Batang" w:hAnsi="Times New Roman"/>
          <w:b/>
          <w:bCs/>
          <w:sz w:val="28"/>
          <w:szCs w:val="28"/>
          <w:lang w:val="uk-UA"/>
        </w:rPr>
      </w:pP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>ВИРІШИЛА:</w:t>
      </w:r>
    </w:p>
    <w:p w:rsidR="003E5401" w:rsidRPr="003E5401" w:rsidRDefault="003E5401" w:rsidP="003E5401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0" w:hanging="11"/>
        <w:jc w:val="both"/>
        <w:rPr>
          <w:color w:val="000000" w:themeColor="text1"/>
          <w:sz w:val="28"/>
          <w:szCs w:val="28"/>
        </w:rPr>
      </w:pPr>
      <w:r w:rsidRPr="003E5401">
        <w:rPr>
          <w:color w:val="000000" w:themeColor="text1"/>
          <w:sz w:val="28"/>
          <w:szCs w:val="28"/>
        </w:rPr>
        <w:t xml:space="preserve"> Затвердити Положення про діяльність аукціонної комісії для продажу об’єктів малої приватизації спільної </w:t>
      </w:r>
      <w:r w:rsidR="003342DB">
        <w:rPr>
          <w:color w:val="000000" w:themeColor="text1"/>
          <w:sz w:val="28"/>
          <w:szCs w:val="28"/>
          <w:bdr w:val="none" w:sz="0" w:space="0" w:color="auto" w:frame="1"/>
        </w:rPr>
        <w:t>комунальної</w:t>
      </w:r>
      <w:r w:rsidR="003342DB" w:rsidRPr="003E5401">
        <w:rPr>
          <w:color w:val="000000" w:themeColor="text1"/>
          <w:sz w:val="28"/>
          <w:szCs w:val="28"/>
        </w:rPr>
        <w:t xml:space="preserve"> </w:t>
      </w:r>
      <w:r w:rsidRPr="003E5401">
        <w:rPr>
          <w:color w:val="000000" w:themeColor="text1"/>
          <w:sz w:val="28"/>
          <w:szCs w:val="28"/>
        </w:rPr>
        <w:t>власності територіальних грома</w:t>
      </w:r>
      <w:r>
        <w:rPr>
          <w:color w:val="000000" w:themeColor="text1"/>
          <w:sz w:val="28"/>
          <w:szCs w:val="28"/>
        </w:rPr>
        <w:t xml:space="preserve">д сіл, селищ, міст </w:t>
      </w:r>
      <w:proofErr w:type="spellStart"/>
      <w:r>
        <w:rPr>
          <w:color w:val="000000" w:themeColor="text1"/>
          <w:sz w:val="28"/>
          <w:szCs w:val="28"/>
        </w:rPr>
        <w:t>Звягельського</w:t>
      </w:r>
      <w:proofErr w:type="spellEnd"/>
      <w:r w:rsidRPr="003E5401">
        <w:rPr>
          <w:color w:val="000000" w:themeColor="text1"/>
          <w:sz w:val="28"/>
          <w:szCs w:val="28"/>
        </w:rPr>
        <w:t xml:space="preserve"> району, що </w:t>
      </w:r>
      <w:hyperlink r:id="rId6" w:tgtFrame="_blank" w:history="1">
        <w:r w:rsidRPr="003E5401">
          <w:rPr>
            <w:rStyle w:val="a7"/>
            <w:color w:val="000000" w:themeColor="text1"/>
            <w:sz w:val="28"/>
            <w:szCs w:val="28"/>
            <w:u w:val="none"/>
            <w:bdr w:val="none" w:sz="0" w:space="0" w:color="auto" w:frame="1"/>
          </w:rPr>
          <w:t>додається</w:t>
        </w:r>
      </w:hyperlink>
      <w:r w:rsidRPr="003E5401">
        <w:rPr>
          <w:color w:val="000000" w:themeColor="text1"/>
          <w:sz w:val="28"/>
          <w:szCs w:val="28"/>
        </w:rPr>
        <w:t>.</w:t>
      </w:r>
    </w:p>
    <w:p w:rsidR="003E5401" w:rsidRPr="003E5401" w:rsidRDefault="003E5401" w:rsidP="003E5401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0" w:hanging="1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Визначити </w:t>
      </w:r>
      <w:proofErr w:type="spellStart"/>
      <w:r>
        <w:rPr>
          <w:color w:val="000000" w:themeColor="text1"/>
          <w:sz w:val="28"/>
          <w:szCs w:val="28"/>
        </w:rPr>
        <w:t>Звягельську</w:t>
      </w:r>
      <w:proofErr w:type="spellEnd"/>
      <w:r w:rsidRPr="003E5401">
        <w:rPr>
          <w:color w:val="000000" w:themeColor="text1"/>
          <w:sz w:val="28"/>
          <w:szCs w:val="28"/>
        </w:rPr>
        <w:t xml:space="preserve"> районну раду органом приватизації об’єктів малої приватизації спільної </w:t>
      </w:r>
      <w:r w:rsidR="003342DB">
        <w:rPr>
          <w:color w:val="000000" w:themeColor="text1"/>
          <w:sz w:val="28"/>
          <w:szCs w:val="28"/>
          <w:bdr w:val="none" w:sz="0" w:space="0" w:color="auto" w:frame="1"/>
        </w:rPr>
        <w:t>комунальної</w:t>
      </w:r>
      <w:r w:rsidR="003342DB" w:rsidRPr="003E5401">
        <w:rPr>
          <w:color w:val="000000" w:themeColor="text1"/>
          <w:sz w:val="28"/>
          <w:szCs w:val="28"/>
        </w:rPr>
        <w:t xml:space="preserve"> </w:t>
      </w:r>
      <w:r w:rsidRPr="003E5401">
        <w:rPr>
          <w:color w:val="000000" w:themeColor="text1"/>
          <w:sz w:val="28"/>
          <w:szCs w:val="28"/>
        </w:rPr>
        <w:t>власності територіальних грома</w:t>
      </w:r>
      <w:r>
        <w:rPr>
          <w:color w:val="000000" w:themeColor="text1"/>
          <w:sz w:val="28"/>
          <w:szCs w:val="28"/>
        </w:rPr>
        <w:t xml:space="preserve">д сіл, селищ, міст </w:t>
      </w:r>
      <w:proofErr w:type="spellStart"/>
      <w:r>
        <w:rPr>
          <w:color w:val="000000" w:themeColor="text1"/>
          <w:sz w:val="28"/>
          <w:szCs w:val="28"/>
        </w:rPr>
        <w:t>Звягельського</w:t>
      </w:r>
      <w:proofErr w:type="spellEnd"/>
      <w:r w:rsidRPr="003E5401">
        <w:rPr>
          <w:color w:val="000000" w:themeColor="text1"/>
          <w:sz w:val="28"/>
          <w:szCs w:val="28"/>
        </w:rPr>
        <w:t xml:space="preserve"> району.</w:t>
      </w:r>
    </w:p>
    <w:p w:rsidR="003E5401" w:rsidRPr="003E5401" w:rsidRDefault="003E5401" w:rsidP="003E54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E5401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Контроль за виконанням рішення покласти на постійну комісію з питань бюджету, соціально-економічного розвитку, комунальної власності, транспорту та зв’язку.</w:t>
      </w:r>
    </w:p>
    <w:p w:rsidR="009A3DAF" w:rsidRDefault="009A3DAF" w:rsidP="009A3DAF">
      <w:pPr>
        <w:jc w:val="both"/>
        <w:rPr>
          <w:rFonts w:ascii="Times New Roman" w:eastAsia="Batang" w:hAnsi="Times New Roman"/>
          <w:sz w:val="28"/>
          <w:szCs w:val="28"/>
          <w:lang w:val="uk-UA"/>
        </w:rPr>
      </w:pPr>
    </w:p>
    <w:p w:rsidR="009A3DAF" w:rsidRPr="00FE02BF" w:rsidRDefault="009A3DAF" w:rsidP="009A3DAF">
      <w:pPr>
        <w:jc w:val="both"/>
        <w:rPr>
          <w:rFonts w:ascii="Times New Roman" w:hAnsi="Times New Roman"/>
          <w:b/>
          <w:lang w:val="uk-UA"/>
        </w:rPr>
      </w:pP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Голова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районної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ради           </w:t>
      </w:r>
      <w:r w:rsidR="003E5401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                      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   </w:t>
      </w:r>
      <w:r w:rsidRPr="00AC01B6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Артур ЗАГРИВИЙ</w:t>
      </w:r>
    </w:p>
    <w:p w:rsidR="00D5194D" w:rsidRDefault="00D5194D"/>
    <w:sectPr w:rsidR="00D5194D" w:rsidSect="003E54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741EC"/>
    <w:multiLevelType w:val="hybridMultilevel"/>
    <w:tmpl w:val="E7DA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DAF"/>
    <w:rsid w:val="002F2E66"/>
    <w:rsid w:val="003342DB"/>
    <w:rsid w:val="003C0F84"/>
    <w:rsid w:val="003E5401"/>
    <w:rsid w:val="007916B7"/>
    <w:rsid w:val="009A3DAF"/>
    <w:rsid w:val="00AC1D1A"/>
    <w:rsid w:val="00D5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AF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3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A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DA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E54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trada.pp.ua/images/8-21/%D0%A0%D1%96%D1%88%D0%B5%D0%BD%D0%BD%D1%8F_%D0%B4%D0%BE%D0%B4%D0%B0%D1%82%D0%BA%D0%B8/312_%D0%9F%D0%BE%D0%BB%D0%BE%D0%B6_%D0%BF%D1%80%D0%BE_%D0%B0%D1%83%D0%BA%D1%86%D1%96%D0%BE%D0%BD%D0%BD%D1%83_%D0%BA%D0%BE%D0%BC%D1%96%D1%81%D1%96%D1%8E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2023-09-12T07:33:00Z</dcterms:created>
  <dcterms:modified xsi:type="dcterms:W3CDTF">2023-09-13T12:15:00Z</dcterms:modified>
</cp:coreProperties>
</file>