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152CB9" w:rsidTr="00003DBE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</w:tcPr>
          <w:p w:rsidR="00152CB9" w:rsidRDefault="00152CB9" w:rsidP="00003DBE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152CB9" w:rsidTr="00003DBE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152CB9" w:rsidTr="00E95582">
        <w:trPr>
          <w:cantSplit/>
          <w:trHeight w:val="322"/>
        </w:trPr>
        <w:tc>
          <w:tcPr>
            <w:tcW w:w="9468" w:type="dxa"/>
            <w:gridSpan w:val="2"/>
          </w:tcPr>
          <w:p w:rsidR="00152CB9" w:rsidRDefault="00152CB9" w:rsidP="00003DBE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152CB9" w:rsidTr="00003DBE">
        <w:trPr>
          <w:cantSplit/>
          <w:trHeight w:val="348"/>
        </w:trPr>
        <w:tc>
          <w:tcPr>
            <w:tcW w:w="5069" w:type="dxa"/>
          </w:tcPr>
          <w:p w:rsidR="00152CB9" w:rsidRDefault="00CB76F0" w:rsidP="00003DBE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Десята</w:t>
            </w:r>
            <w:r w:rsidR="00152CB9">
              <w:rPr>
                <w:lang w:val="uk-UA"/>
              </w:rPr>
              <w:t xml:space="preserve"> сесія  </w:t>
            </w:r>
          </w:p>
          <w:p w:rsidR="00152CB9" w:rsidRDefault="00152CB9" w:rsidP="00003DBE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152CB9" w:rsidRDefault="00152CB9" w:rsidP="00003DBE">
            <w:pPr>
              <w:pStyle w:val="5"/>
              <w:spacing w:line="276" w:lineRule="auto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ІІІ  скликання</w:t>
            </w:r>
            <w:proofErr w:type="gramEnd"/>
          </w:p>
        </w:tc>
      </w:tr>
      <w:tr w:rsidR="00152CB9" w:rsidTr="00003DBE">
        <w:trPr>
          <w:cantSplit/>
          <w:trHeight w:val="384"/>
        </w:trPr>
        <w:tc>
          <w:tcPr>
            <w:tcW w:w="5069" w:type="dxa"/>
          </w:tcPr>
          <w:p w:rsidR="00152CB9" w:rsidRPr="00152CB9" w:rsidRDefault="00CB76F0" w:rsidP="00152CB9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від 09 лютого 2022</w:t>
            </w:r>
            <w:r w:rsidR="00152CB9">
              <w:rPr>
                <w:lang w:val="uk-UA"/>
              </w:rPr>
              <w:t xml:space="preserve">  року</w:t>
            </w:r>
          </w:p>
        </w:tc>
        <w:tc>
          <w:tcPr>
            <w:tcW w:w="4399" w:type="dxa"/>
          </w:tcPr>
          <w:p w:rsidR="00152CB9" w:rsidRDefault="00152CB9" w:rsidP="00003DBE">
            <w:pPr>
              <w:pStyle w:val="5"/>
              <w:spacing w:line="276" w:lineRule="auto"/>
              <w:jc w:val="right"/>
              <w:rPr>
                <w:lang w:val="uk-UA"/>
              </w:rPr>
            </w:pPr>
          </w:p>
        </w:tc>
      </w:tr>
    </w:tbl>
    <w:p w:rsidR="00152CB9" w:rsidRPr="00381750" w:rsidRDefault="00152CB9" w:rsidP="004252CE">
      <w:pPr>
        <w:pStyle w:val="a5"/>
        <w:tabs>
          <w:tab w:val="left" w:pos="4395"/>
        </w:tabs>
        <w:ind w:right="49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6F4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CB76F0">
        <w:rPr>
          <w:rFonts w:ascii="Times New Roman" w:hAnsi="Times New Roman"/>
          <w:b/>
          <w:bCs/>
          <w:sz w:val="28"/>
          <w:szCs w:val="28"/>
          <w:lang w:val="uk-UA"/>
        </w:rPr>
        <w:t xml:space="preserve">підтримку </w:t>
      </w:r>
      <w:r w:rsidRPr="00966F4C">
        <w:rPr>
          <w:rFonts w:ascii="Times New Roman" w:hAnsi="Times New Roman"/>
          <w:b/>
          <w:bCs/>
          <w:sz w:val="28"/>
          <w:szCs w:val="28"/>
          <w:lang w:val="uk-UA"/>
        </w:rPr>
        <w:t>звернення</w:t>
      </w:r>
      <w:r w:rsidR="00E9558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>депутатів</w:t>
      </w:r>
      <w:r w:rsidR="00E955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52CE">
        <w:rPr>
          <w:rFonts w:ascii="Times New Roman" w:hAnsi="Times New Roman"/>
          <w:b/>
          <w:sz w:val="28"/>
          <w:szCs w:val="28"/>
          <w:lang w:val="uk-UA"/>
        </w:rPr>
        <w:t xml:space="preserve">Житомирської </w:t>
      </w:r>
      <w:r w:rsidR="00CB76F0">
        <w:rPr>
          <w:rFonts w:ascii="Times New Roman" w:hAnsi="Times New Roman"/>
          <w:b/>
          <w:sz w:val="28"/>
          <w:szCs w:val="28"/>
          <w:lang w:val="uk-UA"/>
        </w:rPr>
        <w:t>обласної ради до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Верховної Ради України, щодо</w:t>
      </w:r>
      <w:r w:rsidR="007B20D8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CB76F0">
        <w:rPr>
          <w:rStyle w:val="a4"/>
          <w:rFonts w:ascii="Times New Roman" w:hAnsi="Times New Roman"/>
          <w:sz w:val="28"/>
          <w:szCs w:val="28"/>
          <w:lang w:val="uk-UA"/>
        </w:rPr>
        <w:t xml:space="preserve">необхідності прийняття </w:t>
      </w:r>
      <w:proofErr w:type="spellStart"/>
      <w:r w:rsidR="00CB76F0">
        <w:rPr>
          <w:rStyle w:val="a4"/>
          <w:rFonts w:ascii="Times New Roman" w:hAnsi="Times New Roman"/>
          <w:sz w:val="28"/>
          <w:szCs w:val="28"/>
          <w:lang w:val="uk-UA"/>
        </w:rPr>
        <w:t>законопроєктів</w:t>
      </w:r>
      <w:proofErr w:type="spellEnd"/>
      <w:r w:rsidR="00CB76F0">
        <w:rPr>
          <w:rStyle w:val="a4"/>
          <w:rFonts w:ascii="Times New Roman" w:hAnsi="Times New Roman"/>
          <w:sz w:val="28"/>
          <w:szCs w:val="28"/>
          <w:lang w:val="uk-UA"/>
        </w:rPr>
        <w:t xml:space="preserve"> про підтримку молочної галузі країни</w:t>
      </w:r>
    </w:p>
    <w:p w:rsidR="00152CB9" w:rsidRPr="00F720C6" w:rsidRDefault="00152CB9" w:rsidP="00152CB9">
      <w:pPr>
        <w:tabs>
          <w:tab w:val="left" w:pos="0"/>
          <w:tab w:val="left" w:pos="5760"/>
        </w:tabs>
        <w:ind w:right="4315"/>
        <w:rPr>
          <w:lang w:val="uk-UA"/>
        </w:rPr>
      </w:pPr>
    </w:p>
    <w:p w:rsidR="00152CB9" w:rsidRPr="00702373" w:rsidRDefault="00152CB9" w:rsidP="00152CB9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4252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252CE" w:rsidRPr="00702373">
        <w:rPr>
          <w:rFonts w:ascii="Times New Roman" w:hAnsi="Times New Roman"/>
          <w:bCs/>
          <w:sz w:val="28"/>
          <w:szCs w:val="28"/>
          <w:lang w:val="uk-UA"/>
        </w:rPr>
        <w:t>Розглянувши та обговоривши  звернення депутатів Житомирської обласної ради</w:t>
      </w:r>
      <w:r w:rsidR="0079388A" w:rsidRPr="00702373">
        <w:rPr>
          <w:rFonts w:ascii="Times New Roman" w:hAnsi="Times New Roman"/>
          <w:bCs/>
          <w:sz w:val="28"/>
          <w:szCs w:val="28"/>
          <w:lang w:val="uk-UA"/>
        </w:rPr>
        <w:t xml:space="preserve"> до Верховної Ради України щодо необхідності прийняття законопроектів про підтримку молочної галузі країни</w:t>
      </w:r>
      <w:r w:rsidR="00702373" w:rsidRPr="00702373">
        <w:rPr>
          <w:rFonts w:ascii="Times New Roman" w:hAnsi="Times New Roman"/>
          <w:bCs/>
          <w:sz w:val="28"/>
          <w:szCs w:val="28"/>
          <w:lang w:val="uk-UA"/>
        </w:rPr>
        <w:t xml:space="preserve">, підтримане рішенням Житомирської обласної ради від 16 грудня 2021 року № 370, враховуючи рекомендації постійної комісії районної ради </w:t>
      </w:r>
      <w:r w:rsidR="00702373" w:rsidRPr="00702373">
        <w:rPr>
          <w:rFonts w:ascii="Times New Roman" w:hAnsi="Times New Roman"/>
          <w:sz w:val="28"/>
          <w:szCs w:val="28"/>
          <w:lang w:val="uk-UA"/>
        </w:rPr>
        <w:t>з  питань АПК, регулювання земельних відносин, екології та використання природних ресурсів, в</w:t>
      </w:r>
      <w:r w:rsidRPr="00702373">
        <w:rPr>
          <w:rFonts w:ascii="Times New Roman" w:hAnsi="Times New Roman"/>
          <w:sz w:val="28"/>
          <w:szCs w:val="28"/>
          <w:lang w:val="uk-UA"/>
        </w:rPr>
        <w:t>ідповідно до ст. ст. 43, 46 Закону України «Про місцеве самоврядування в Україні», районна рада</w:t>
      </w:r>
    </w:p>
    <w:p w:rsidR="00152CB9" w:rsidRPr="00152CB9" w:rsidRDefault="00152CB9" w:rsidP="00152CB9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CB9" w:rsidRPr="00152CB9" w:rsidRDefault="00152CB9" w:rsidP="00152CB9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152CB9" w:rsidRPr="00201312" w:rsidRDefault="00CB76F0" w:rsidP="00702373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/>
          <w:sz w:val="28"/>
          <w:szCs w:val="28"/>
          <w:lang w:val="uk-UA"/>
        </w:rPr>
        <w:t>1. Підтримати</w:t>
      </w:r>
      <w:r w:rsidR="00152CB9" w:rsidRPr="00201312">
        <w:rPr>
          <w:rFonts w:ascii="Times New Roman" w:eastAsia="Batang" w:hAnsi="Times New Roman"/>
          <w:sz w:val="28"/>
          <w:szCs w:val="28"/>
          <w:lang w:val="uk-UA"/>
        </w:rPr>
        <w:t xml:space="preserve"> текст звернення </w:t>
      </w:r>
      <w:r w:rsidR="00152CB9" w:rsidRPr="00201312">
        <w:rPr>
          <w:rFonts w:ascii="Times New Roman" w:hAnsi="Times New Roman"/>
          <w:sz w:val="28"/>
          <w:szCs w:val="28"/>
          <w:lang w:val="uk-UA"/>
        </w:rPr>
        <w:t xml:space="preserve">депутатів  </w:t>
      </w:r>
      <w:r w:rsidR="00702373">
        <w:rPr>
          <w:rFonts w:ascii="Times New Roman" w:hAnsi="Times New Roman"/>
          <w:sz w:val="28"/>
          <w:szCs w:val="28"/>
          <w:lang w:val="uk-UA"/>
        </w:rPr>
        <w:t xml:space="preserve">Житомирської </w:t>
      </w:r>
      <w:r>
        <w:rPr>
          <w:rFonts w:ascii="Times New Roman" w:hAnsi="Times New Roman"/>
          <w:sz w:val="28"/>
          <w:szCs w:val="28"/>
          <w:lang w:val="uk-UA"/>
        </w:rPr>
        <w:t xml:space="preserve">обласної </w:t>
      </w:r>
      <w:r w:rsidR="00152CB9" w:rsidRPr="00201312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до Верховної Ради України</w:t>
      </w:r>
      <w:r w:rsidR="00152CB9" w:rsidRPr="00201312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152CB9" w:rsidRPr="00201312">
        <w:rPr>
          <w:rStyle w:val="a4"/>
          <w:rFonts w:ascii="Times New Roman" w:hAnsi="Times New Roman"/>
          <w:b w:val="0"/>
          <w:sz w:val="28"/>
          <w:szCs w:val="28"/>
          <w:lang w:val="uk-UA"/>
        </w:rPr>
        <w:t>щодо</w:t>
      </w:r>
      <w:r w:rsidR="00152CB9" w:rsidRPr="0020131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7B20D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необхідності прийняття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законопроєктів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про підтримку молочної галузі країни </w:t>
      </w:r>
      <w:r w:rsidR="00152CB9" w:rsidRPr="00201312"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:rsidR="00152CB9" w:rsidRDefault="00152CB9" w:rsidP="00702373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B76F0">
        <w:rPr>
          <w:rFonts w:ascii="Times New Roman" w:hAnsi="Times New Roman"/>
          <w:sz w:val="28"/>
          <w:szCs w:val="28"/>
          <w:lang w:val="uk-UA"/>
        </w:rPr>
        <w:t>Рішення н</w:t>
      </w:r>
      <w:r w:rsidR="00CB76F0" w:rsidRPr="00F720C6">
        <w:rPr>
          <w:rFonts w:ascii="Times New Roman" w:hAnsi="Times New Roman"/>
          <w:sz w:val="28"/>
          <w:szCs w:val="28"/>
          <w:lang w:val="uk-UA"/>
        </w:rPr>
        <w:t xml:space="preserve">адіслати </w:t>
      </w:r>
      <w:r w:rsidR="00CB76F0">
        <w:rPr>
          <w:rFonts w:ascii="Times New Roman" w:hAnsi="Times New Roman"/>
          <w:sz w:val="28"/>
          <w:szCs w:val="28"/>
          <w:lang w:val="uk-UA"/>
        </w:rPr>
        <w:t>до Верховної Рад</w:t>
      </w:r>
      <w:r w:rsidR="001E7CE1">
        <w:rPr>
          <w:rFonts w:ascii="Times New Roman" w:hAnsi="Times New Roman"/>
          <w:sz w:val="28"/>
          <w:szCs w:val="28"/>
          <w:lang w:val="uk-UA"/>
        </w:rPr>
        <w:t>и</w:t>
      </w:r>
      <w:r w:rsidR="00CB76F0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4252CE">
        <w:rPr>
          <w:rFonts w:ascii="Times New Roman" w:hAnsi="Times New Roman"/>
          <w:sz w:val="28"/>
          <w:szCs w:val="28"/>
          <w:lang w:val="uk-UA"/>
        </w:rPr>
        <w:t xml:space="preserve"> та до Житомирської обласної ради</w:t>
      </w:r>
      <w:r w:rsidR="00CB76F0">
        <w:rPr>
          <w:rFonts w:ascii="Times New Roman" w:hAnsi="Times New Roman"/>
          <w:sz w:val="28"/>
          <w:szCs w:val="28"/>
          <w:lang w:val="uk-UA"/>
        </w:rPr>
        <w:t>.</w:t>
      </w:r>
    </w:p>
    <w:p w:rsidR="00152CB9" w:rsidRPr="00152CB9" w:rsidRDefault="00152CB9" w:rsidP="00A20303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152CB9" w:rsidRPr="00152CB9" w:rsidRDefault="00152CB9" w:rsidP="00152CB9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353BB0" w:rsidRPr="00702373" w:rsidRDefault="00152CB9" w:rsidP="00702373">
      <w:pPr>
        <w:jc w:val="both"/>
        <w:rPr>
          <w:rFonts w:ascii="Times New Roman" w:hAnsi="Times New Roman" w:cs="Times New Roman"/>
          <w:lang w:val="uk-UA"/>
        </w:rPr>
      </w:pP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</w:t>
      </w:r>
      <w:r w:rsidR="00702373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                      А.Л.</w:t>
      </w:r>
      <w:proofErr w:type="spellStart"/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Загривий</w:t>
      </w:r>
      <w:proofErr w:type="spellEnd"/>
    </w:p>
    <w:sectPr w:rsidR="00353BB0" w:rsidRPr="00702373" w:rsidSect="00EA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CB9"/>
    <w:rsid w:val="00152CB9"/>
    <w:rsid w:val="001E7CE1"/>
    <w:rsid w:val="003177B9"/>
    <w:rsid w:val="00353BB0"/>
    <w:rsid w:val="004252CE"/>
    <w:rsid w:val="004C43D9"/>
    <w:rsid w:val="00651F36"/>
    <w:rsid w:val="00702373"/>
    <w:rsid w:val="007143B8"/>
    <w:rsid w:val="0079388A"/>
    <w:rsid w:val="007B20D8"/>
    <w:rsid w:val="009177B8"/>
    <w:rsid w:val="00A20303"/>
    <w:rsid w:val="00CB76F0"/>
    <w:rsid w:val="00DC11C2"/>
    <w:rsid w:val="00E95582"/>
    <w:rsid w:val="00EA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5E"/>
  </w:style>
  <w:style w:type="paragraph" w:styleId="5">
    <w:name w:val="heading 5"/>
    <w:basedOn w:val="a"/>
    <w:next w:val="a"/>
    <w:link w:val="50"/>
    <w:uiPriority w:val="99"/>
    <w:unhideWhenUsed/>
    <w:qFormat/>
    <w:rsid w:val="00152CB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152CB9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52CB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52CB9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52C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152CB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152CB9"/>
    <w:rPr>
      <w:b/>
      <w:bCs/>
    </w:rPr>
  </w:style>
  <w:style w:type="paragraph" w:styleId="a5">
    <w:name w:val="No Spacing"/>
    <w:uiPriority w:val="1"/>
    <w:qFormat/>
    <w:rsid w:val="00152C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5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8</cp:revision>
  <cp:lastPrinted>2022-02-08T09:02:00Z</cp:lastPrinted>
  <dcterms:created xsi:type="dcterms:W3CDTF">2021-10-19T23:07:00Z</dcterms:created>
  <dcterms:modified xsi:type="dcterms:W3CDTF">2022-02-08T09:36:00Z</dcterms:modified>
</cp:coreProperties>
</file>