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7F" w:rsidRDefault="0062557F" w:rsidP="0062557F">
      <w:pPr>
        <w:autoSpaceDE w:val="0"/>
        <w:autoSpaceDN w:val="0"/>
        <w:adjustRightInd w:val="0"/>
        <w:spacing w:before="46" w:line="322" w:lineRule="atLeast"/>
        <w:ind w:left="5879" w:right="617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Додаток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1</w:t>
      </w:r>
    </w:p>
    <w:p w:rsidR="0062557F" w:rsidRDefault="0062557F" w:rsidP="0062557F">
      <w:pPr>
        <w:tabs>
          <w:tab w:val="left" w:pos="6585"/>
          <w:tab w:val="left" w:pos="7005"/>
        </w:tabs>
        <w:autoSpaceDE w:val="0"/>
        <w:autoSpaceDN w:val="0"/>
        <w:adjustRightInd w:val="0"/>
        <w:ind w:left="5879" w:right="61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ішення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районної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 жовтня </w:t>
      </w:r>
      <w:r>
        <w:rPr>
          <w:rFonts w:ascii="Times New Roman CYR" w:hAnsi="Times New Roman CYR" w:cs="Times New Roman CYR"/>
          <w:sz w:val="28"/>
          <w:szCs w:val="28"/>
        </w:rPr>
        <w:t>2017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р.</w:t>
      </w:r>
    </w:p>
    <w:p w:rsidR="0062557F" w:rsidRPr="00F972CE" w:rsidRDefault="0062557F" w:rsidP="0062557F">
      <w:pPr>
        <w:autoSpaceDE w:val="0"/>
        <w:autoSpaceDN w:val="0"/>
        <w:adjustRightInd w:val="0"/>
        <w:spacing w:before="4"/>
        <w:rPr>
          <w:sz w:val="28"/>
          <w:szCs w:val="28"/>
        </w:rPr>
      </w:pPr>
    </w:p>
    <w:p w:rsidR="0062557F" w:rsidRDefault="0062557F" w:rsidP="0062557F">
      <w:pPr>
        <w:autoSpaceDE w:val="0"/>
        <w:autoSpaceDN w:val="0"/>
        <w:adjustRightInd w:val="0"/>
        <w:spacing w:line="322" w:lineRule="atLeast"/>
        <w:ind w:left="351" w:right="33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Тимчасовий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порядок</w:t>
      </w:r>
    </w:p>
    <w:p w:rsidR="0062557F" w:rsidRDefault="0062557F" w:rsidP="0062557F">
      <w:pPr>
        <w:autoSpaceDE w:val="0"/>
        <w:autoSpaceDN w:val="0"/>
        <w:adjustRightInd w:val="0"/>
        <w:spacing w:line="242" w:lineRule="atLeast"/>
        <w:ind w:left="351" w:right="3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дерев,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кущів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інших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 межами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населених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пункті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Новоград-Волинського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району</w:t>
      </w:r>
    </w:p>
    <w:p w:rsidR="0062557F" w:rsidRPr="00F972CE" w:rsidRDefault="0062557F" w:rsidP="0062557F">
      <w:pPr>
        <w:autoSpaceDE w:val="0"/>
        <w:autoSpaceDN w:val="0"/>
        <w:adjustRightInd w:val="0"/>
        <w:spacing w:before="2"/>
        <w:rPr>
          <w:b/>
          <w:bCs/>
          <w:sz w:val="27"/>
          <w:szCs w:val="27"/>
        </w:rPr>
      </w:pPr>
    </w:p>
    <w:p w:rsidR="0062557F" w:rsidRDefault="0062557F" w:rsidP="0062557F">
      <w:pPr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before="1"/>
        <w:ind w:right="9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Цей Порядок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визначає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процедуру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дерев,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кущів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інших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далі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за межами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пункті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Новоград-Волинського</w:t>
      </w:r>
      <w:proofErr w:type="spellEnd"/>
      <w:r>
        <w:rPr>
          <w:rFonts w:ascii="Times New Roman CYR" w:hAnsi="Times New Roman CYR" w:cs="Times New Roman CYR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району.</w:t>
      </w:r>
    </w:p>
    <w:p w:rsidR="0062557F" w:rsidRDefault="0062557F" w:rsidP="0062557F">
      <w:pPr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before="1"/>
        <w:ind w:right="98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здійснюється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</w:t>
      </w:r>
      <w:proofErr w:type="gramEnd"/>
      <w:r>
        <w:rPr>
          <w:rFonts w:ascii="Times New Roman CYR" w:hAnsi="Times New Roman CYR" w:cs="Times New Roman CYR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разі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2557F" w:rsidRDefault="0062557F" w:rsidP="0062557F">
      <w:pPr>
        <w:numPr>
          <w:ilvl w:val="1"/>
          <w:numId w:val="1"/>
        </w:numPr>
        <w:tabs>
          <w:tab w:val="left" w:pos="1041"/>
        </w:tabs>
        <w:autoSpaceDE w:val="0"/>
        <w:autoSpaceDN w:val="0"/>
        <w:adjustRightInd w:val="0"/>
        <w:spacing w:before="2"/>
        <w:ind w:right="9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будівництва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об’єкта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арх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ітектури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підставі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документів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визначених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частиною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першою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статті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34 Закону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України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“Про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регулювання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містобудівної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діяльності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”;</w:t>
      </w:r>
    </w:p>
    <w:p w:rsidR="0062557F" w:rsidRDefault="0062557F" w:rsidP="0062557F">
      <w:pPr>
        <w:numPr>
          <w:ilvl w:val="1"/>
          <w:numId w:val="1"/>
        </w:numPr>
        <w:tabs>
          <w:tab w:val="left" w:pos="1002"/>
        </w:tabs>
        <w:autoSpaceDE w:val="0"/>
        <w:autoSpaceDN w:val="0"/>
        <w:adjustRightInd w:val="0"/>
        <w:spacing w:line="321" w:lineRule="atLeas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реконструкції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капітального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ремонту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або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рекультивації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порушених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земель;</w:t>
      </w:r>
    </w:p>
    <w:p w:rsidR="0062557F" w:rsidRDefault="0062557F" w:rsidP="0062557F">
      <w:pPr>
        <w:numPr>
          <w:ilvl w:val="1"/>
          <w:numId w:val="1"/>
        </w:numPr>
        <w:tabs>
          <w:tab w:val="left" w:pos="1010"/>
        </w:tabs>
        <w:autoSpaceDE w:val="0"/>
        <w:autoSpaceDN w:val="0"/>
        <w:adjustRightInd w:val="0"/>
        <w:spacing w:line="321" w:lineRule="atLeas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знесення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аварійних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сухостійних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фаутних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дерев, 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також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самосійних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pacing w:val="3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рослевих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дерев;</w:t>
      </w:r>
    </w:p>
    <w:p w:rsidR="0062557F" w:rsidRDefault="0062557F" w:rsidP="0062557F">
      <w:pPr>
        <w:numPr>
          <w:ilvl w:val="1"/>
          <w:numId w:val="1"/>
        </w:numPr>
        <w:tabs>
          <w:tab w:val="left" w:pos="1002"/>
        </w:tabs>
        <w:autoSpaceDE w:val="0"/>
        <w:autoSpaceDN w:val="0"/>
        <w:adjustRightInd w:val="0"/>
        <w:spacing w:line="321" w:lineRule="atLeas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досягнення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деревом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вікової</w:t>
      </w:r>
      <w:proofErr w:type="spellEnd"/>
      <w:r>
        <w:rPr>
          <w:rFonts w:ascii="Times New Roman CYR" w:hAnsi="Times New Roman CYR" w:cs="Times New Roman CYR"/>
          <w:spacing w:val="-1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меж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2557F" w:rsidRDefault="0062557F" w:rsidP="0062557F">
      <w:pPr>
        <w:numPr>
          <w:ilvl w:val="1"/>
          <w:numId w:val="1"/>
        </w:numPr>
        <w:tabs>
          <w:tab w:val="left" w:pos="1022"/>
        </w:tabs>
        <w:autoSpaceDE w:val="0"/>
        <w:autoSpaceDN w:val="0"/>
        <w:adjustRightInd w:val="0"/>
        <w:spacing w:line="321" w:lineRule="atLeas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провадження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господарської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діяльності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розсадників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вирощування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декоративних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дерев та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кущі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2557F" w:rsidRDefault="0062557F" w:rsidP="0062557F">
      <w:pPr>
        <w:numPr>
          <w:ilvl w:val="1"/>
          <w:numId w:val="1"/>
        </w:numPr>
        <w:tabs>
          <w:tab w:val="left" w:pos="1019"/>
        </w:tabs>
        <w:autoSpaceDE w:val="0"/>
        <w:autoSpaceDN w:val="0"/>
        <w:adjustRightInd w:val="0"/>
        <w:spacing w:line="321" w:lineRule="atLeas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ліквідації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аварійної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ситуації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інженерних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мережах за межами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пунктів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Новоград-Волинського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району</w:t>
      </w:r>
      <w:proofErr w:type="gramStart"/>
      <w:r>
        <w:rPr>
          <w:rFonts w:ascii="Times New Roman CYR" w:hAnsi="Times New Roman CYR" w:cs="Times New Roman CYR"/>
          <w:spacing w:val="-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;</w:t>
      </w:r>
      <w:proofErr w:type="gramEnd"/>
    </w:p>
    <w:p w:rsidR="0062557F" w:rsidRDefault="0062557F" w:rsidP="0062557F">
      <w:pPr>
        <w:numPr>
          <w:ilvl w:val="1"/>
          <w:numId w:val="1"/>
        </w:numPr>
        <w:tabs>
          <w:tab w:val="left" w:pos="1026"/>
        </w:tabs>
        <w:autoSpaceDE w:val="0"/>
        <w:autoSpaceDN w:val="0"/>
        <w:adjustRightInd w:val="0"/>
        <w:spacing w:line="321" w:lineRule="atLeas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проведення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ремонтних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експлуатаційних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робіт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охоронних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зонах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інженерних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транспортних</w:t>
      </w:r>
      <w:proofErr w:type="spellEnd"/>
      <w:r>
        <w:rPr>
          <w:rFonts w:ascii="Times New Roman CYR" w:hAnsi="Times New Roman CYR" w:cs="Times New Roman CYR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комунікацій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2557F" w:rsidRDefault="0062557F" w:rsidP="0062557F">
      <w:pPr>
        <w:numPr>
          <w:ilvl w:val="1"/>
          <w:numId w:val="1"/>
        </w:numPr>
        <w:tabs>
          <w:tab w:val="left" w:pos="1046"/>
        </w:tabs>
        <w:autoSpaceDE w:val="0"/>
        <w:autoSpaceDN w:val="0"/>
        <w:adjustRightInd w:val="0"/>
        <w:spacing w:line="321" w:lineRule="atLeas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запобігання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виникнення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надзвичайних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ситуацій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пов’язаних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pacing w:val="3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безпеченням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безпечної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життєдіяльності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населення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тому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числі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безпеки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дорожнього</w:t>
      </w:r>
      <w:proofErr w:type="spellEnd"/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руху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2557F" w:rsidRDefault="0062557F" w:rsidP="0062557F">
      <w:pPr>
        <w:numPr>
          <w:ilvl w:val="1"/>
          <w:numId w:val="1"/>
        </w:numPr>
        <w:tabs>
          <w:tab w:val="left" w:pos="1046"/>
        </w:tabs>
        <w:autoSpaceDE w:val="0"/>
        <w:autoSpaceDN w:val="0"/>
        <w:adjustRightInd w:val="0"/>
        <w:spacing w:line="321" w:lineRule="atLeast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іквідації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наслідків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стихійного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лиха,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аварійної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надзвичайної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ситуації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району.</w:t>
      </w:r>
    </w:p>
    <w:p w:rsidR="0062557F" w:rsidRPr="00F972CE" w:rsidRDefault="0062557F" w:rsidP="0062557F">
      <w:pPr>
        <w:autoSpaceDE w:val="0"/>
        <w:autoSpaceDN w:val="0"/>
        <w:adjustRightInd w:val="0"/>
        <w:spacing w:before="2"/>
        <w:rPr>
          <w:sz w:val="28"/>
          <w:szCs w:val="28"/>
        </w:rPr>
      </w:pPr>
    </w:p>
    <w:p w:rsidR="0062557F" w:rsidRDefault="0062557F" w:rsidP="0062557F">
      <w:pPr>
        <w:numPr>
          <w:ilvl w:val="0"/>
          <w:numId w:val="1"/>
        </w:numPr>
        <w:tabs>
          <w:tab w:val="left" w:pos="1141"/>
        </w:tabs>
        <w:autoSpaceDE w:val="0"/>
        <w:autoSpaceDN w:val="0"/>
        <w:adjustRightInd w:val="0"/>
        <w:ind w:right="9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межами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пунктів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Новоград-Волинського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здійснюється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розпорядженням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голови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Новоград-Волинської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районної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державної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адміністрації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далі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компетентний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орган) на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ідставі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ордера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або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лісорубного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квитка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крім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випадків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передбачених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пунктами 8-10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цього</w:t>
      </w:r>
      <w:proofErr w:type="spellEnd"/>
      <w:r>
        <w:rPr>
          <w:rFonts w:ascii="Times New Roman CYR" w:hAnsi="Times New Roman CYR" w:cs="Times New Roman CYR"/>
          <w:spacing w:val="-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Порядку).</w:t>
      </w:r>
    </w:p>
    <w:p w:rsidR="0062557F" w:rsidRDefault="0062557F" w:rsidP="0062557F">
      <w:pPr>
        <w:autoSpaceDE w:val="0"/>
        <w:autoSpaceDN w:val="0"/>
        <w:adjustRightInd w:val="0"/>
        <w:ind w:left="118" w:right="99" w:firstLine="71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межах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відповідних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місцевих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рад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здійснюється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ідставі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розпорядження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голови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Новоград-Волинської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районної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державної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адміністрації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матеріалів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матеріально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грошової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оцінки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дерев,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лісорубного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квитка та договору про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надання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послуг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виконавцем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послуг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укладається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між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відповідною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радою 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виконавцем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послуг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2557F" w:rsidRPr="00BB4A9B" w:rsidRDefault="0062557F" w:rsidP="0062557F">
      <w:pPr>
        <w:autoSpaceDE w:val="0"/>
        <w:autoSpaceDN w:val="0"/>
        <w:adjustRightInd w:val="0"/>
        <w:ind w:left="118" w:right="99" w:firstLine="71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lastRenderedPageBreak/>
        <w:t>Виконавцем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послуг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може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виступати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юридична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або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фізич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на особа.</w:t>
      </w:r>
    </w:p>
    <w:p w:rsidR="0062557F" w:rsidRPr="00BB4A9B" w:rsidRDefault="0062557F" w:rsidP="0062557F">
      <w:pPr>
        <w:autoSpaceDE w:val="0"/>
        <w:autoSpaceDN w:val="0"/>
        <w:adjustRightInd w:val="0"/>
        <w:spacing w:before="11"/>
        <w:rPr>
          <w:sz w:val="27"/>
          <w:szCs w:val="27"/>
          <w:lang w:val="uk-UA"/>
        </w:rPr>
      </w:pPr>
    </w:p>
    <w:p w:rsidR="0062557F" w:rsidRPr="00EF244C" w:rsidRDefault="0062557F" w:rsidP="0062557F">
      <w:pPr>
        <w:tabs>
          <w:tab w:val="left" w:pos="1153"/>
        </w:tabs>
        <w:autoSpaceDE w:val="0"/>
        <w:autoSpaceDN w:val="0"/>
        <w:adjustRightInd w:val="0"/>
        <w:ind w:left="118" w:right="101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F244C">
        <w:rPr>
          <w:rFonts w:ascii="Times New Roman CYR" w:hAnsi="Times New Roman CYR" w:cs="Times New Roman CYR"/>
          <w:sz w:val="28"/>
          <w:szCs w:val="28"/>
          <w:lang w:val="uk-UA"/>
        </w:rPr>
        <w:t>4.</w:t>
      </w:r>
      <w:r w:rsidRPr="00EF244C">
        <w:rPr>
          <w:rFonts w:ascii="Times New Roman CYR" w:hAnsi="Times New Roman CYR" w:cs="Times New Roman CYR"/>
          <w:sz w:val="28"/>
          <w:szCs w:val="28"/>
          <w:lang w:val="uk-UA"/>
        </w:rPr>
        <w:tab/>
        <w:t>Підставою для прийняття розпорядження голови Новоград-Волинської районної державної адміністрації є заява юридичної чи фізичної особи (далі - заявник) про видалення зелених</w:t>
      </w:r>
      <w:r w:rsidRPr="00EF244C">
        <w:rPr>
          <w:rFonts w:ascii="Times New Roman CYR" w:hAnsi="Times New Roman CYR" w:cs="Times New Roman CYR"/>
          <w:spacing w:val="-7"/>
          <w:sz w:val="28"/>
          <w:szCs w:val="28"/>
          <w:lang w:val="uk-UA"/>
        </w:rPr>
        <w:t xml:space="preserve"> </w:t>
      </w:r>
      <w:r w:rsidRPr="00EF244C">
        <w:rPr>
          <w:rFonts w:ascii="Times New Roman CYR" w:hAnsi="Times New Roman CYR" w:cs="Times New Roman CYR"/>
          <w:sz w:val="28"/>
          <w:szCs w:val="28"/>
          <w:lang w:val="uk-UA"/>
        </w:rPr>
        <w:t>насаджень.</w:t>
      </w:r>
    </w:p>
    <w:p w:rsidR="0062557F" w:rsidRPr="00EF244C" w:rsidRDefault="0062557F" w:rsidP="0062557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2557F" w:rsidRDefault="0062557F" w:rsidP="0062557F">
      <w:pPr>
        <w:autoSpaceDE w:val="0"/>
        <w:autoSpaceDN w:val="0"/>
        <w:adjustRightInd w:val="0"/>
        <w:spacing w:before="46"/>
        <w:ind w:left="118" w:right="119" w:firstLine="71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Новоград-Волинська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районна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державна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адміністрація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метою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межами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пунктів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Новоград-Волинського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затверджує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склад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відповідної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2557F" w:rsidRDefault="0062557F" w:rsidP="0062557F">
      <w:pPr>
        <w:autoSpaceDE w:val="0"/>
        <w:autoSpaceDN w:val="0"/>
        <w:adjustRightInd w:val="0"/>
        <w:ind w:left="118" w:right="118" w:firstLine="71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складу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комісії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включаються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представники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заявника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власника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земельної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ділянки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користувача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районної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державної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адміністрації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спеціаліста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лісового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господарства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управління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Держгеокадастру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Житомирській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області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інших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зацікавлених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організацій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залежності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місця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розташування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 стану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сільські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(селищний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олови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2557F" w:rsidRDefault="0062557F" w:rsidP="0062557F">
      <w:pPr>
        <w:autoSpaceDE w:val="0"/>
        <w:autoSpaceDN w:val="0"/>
        <w:adjustRightInd w:val="0"/>
        <w:ind w:left="118" w:right="119" w:firstLine="71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Комісія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п’ятиденний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термін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ісля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надходження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заяви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визначає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розташованих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земельній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ділянці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складає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акт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обстеження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підлягають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2557F" w:rsidRDefault="0062557F" w:rsidP="0062557F">
      <w:pPr>
        <w:autoSpaceDE w:val="0"/>
        <w:autoSpaceDN w:val="0"/>
        <w:adjustRightInd w:val="0"/>
        <w:ind w:left="118" w:right="129" w:firstLine="71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Кількість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примірників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актів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обстеження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відповідає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кількості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організацій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залучених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проведення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обстеження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2557F" w:rsidRDefault="0062557F" w:rsidP="0062557F">
      <w:pPr>
        <w:autoSpaceDE w:val="0"/>
        <w:autoSpaceDN w:val="0"/>
        <w:adjustRightInd w:val="0"/>
        <w:spacing w:before="2"/>
        <w:ind w:left="118" w:right="122" w:firstLine="71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ісля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затвердження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акту,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його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примірники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надаються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організації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які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приймали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участь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обстеженні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власнику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користувачу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земельної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ділянки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заявнику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2557F" w:rsidRDefault="0062557F" w:rsidP="0062557F">
      <w:pPr>
        <w:autoSpaceDE w:val="0"/>
        <w:autoSpaceDN w:val="0"/>
        <w:adjustRightInd w:val="0"/>
        <w:ind w:left="118" w:right="119" w:firstLine="71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комісії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триденний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термін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подає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проект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розпорядження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голови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районної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державної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адміністрації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необхідність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надання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дозволу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якому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зазначаються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дані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кількість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ідлягають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відновленню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(за потребою),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залишаються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земельній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ділянці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2557F" w:rsidRDefault="0062557F" w:rsidP="0062557F">
      <w:pPr>
        <w:autoSpaceDE w:val="0"/>
        <w:autoSpaceDN w:val="0"/>
        <w:adjustRightInd w:val="0"/>
        <w:ind w:left="118" w:right="125" w:firstLine="71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Новоград-Волинська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районна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державна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адміністрація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двотижневий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термін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після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надходження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зазначеного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проекту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приймає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розпорядження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наступного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дня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видає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заявнику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його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копію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 ордер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2557F" w:rsidRPr="00F972CE" w:rsidRDefault="0062557F" w:rsidP="0062557F">
      <w:pPr>
        <w:autoSpaceDE w:val="0"/>
        <w:autoSpaceDN w:val="0"/>
        <w:adjustRightInd w:val="0"/>
        <w:spacing w:before="10"/>
        <w:rPr>
          <w:sz w:val="27"/>
          <w:szCs w:val="27"/>
        </w:rPr>
      </w:pPr>
    </w:p>
    <w:p w:rsidR="0062557F" w:rsidRPr="00BB4A9B" w:rsidRDefault="0062557F" w:rsidP="0062557F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ind w:right="116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Матеріально-грошова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оцінка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проводиться (за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ненням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спеціалістами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лісогосподарських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підприємств</w:t>
      </w:r>
      <w:proofErr w:type="spellEnd"/>
      <w:r w:rsidRPr="00BB4A9B">
        <w:rPr>
          <w:sz w:val="28"/>
          <w:szCs w:val="28"/>
        </w:rPr>
        <w:t>.</w:t>
      </w:r>
    </w:p>
    <w:p w:rsidR="0062557F" w:rsidRPr="00BB4A9B" w:rsidRDefault="0062557F" w:rsidP="0062557F">
      <w:pPr>
        <w:autoSpaceDE w:val="0"/>
        <w:autoSpaceDN w:val="0"/>
        <w:adjustRightInd w:val="0"/>
        <w:spacing w:before="11"/>
        <w:rPr>
          <w:sz w:val="27"/>
          <w:szCs w:val="27"/>
        </w:rPr>
      </w:pPr>
    </w:p>
    <w:p w:rsidR="0062557F" w:rsidRPr="003F43E2" w:rsidRDefault="0062557F" w:rsidP="0062557F">
      <w:pPr>
        <w:numPr>
          <w:ilvl w:val="0"/>
          <w:numId w:val="1"/>
        </w:numPr>
        <w:tabs>
          <w:tab w:val="left" w:pos="1132"/>
        </w:tabs>
        <w:autoSpaceDE w:val="0"/>
        <w:autoSpaceDN w:val="0"/>
        <w:adjustRightInd w:val="0"/>
        <w:spacing w:line="242" w:lineRule="atLeast"/>
        <w:ind w:right="1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Кошти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отримані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сплати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відновної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вартості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зарах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вується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спеціального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фонду</w:t>
      </w:r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бюджету</w:t>
      </w:r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відповідної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сільської</w:t>
      </w:r>
      <w:proofErr w:type="spellEnd"/>
      <w:r w:rsidRPr="00BB4A9B">
        <w:rPr>
          <w:rFonts w:ascii="Times New Roman CYR" w:hAnsi="Times New Roman CYR" w:cs="Times New Roman CYR"/>
          <w:spacing w:val="-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ради</w:t>
      </w:r>
      <w:r w:rsidRPr="00BB4A9B">
        <w:rPr>
          <w:rFonts w:ascii="Times New Roman CYR" w:hAnsi="Times New Roman CYR" w:cs="Times New Roman CYR"/>
          <w:sz w:val="28"/>
          <w:szCs w:val="28"/>
        </w:rPr>
        <w:t>.</w:t>
      </w:r>
    </w:p>
    <w:p w:rsidR="0062557F" w:rsidRDefault="0062557F" w:rsidP="0062557F">
      <w:pPr>
        <w:tabs>
          <w:tab w:val="left" w:pos="1132"/>
        </w:tabs>
        <w:autoSpaceDE w:val="0"/>
        <w:autoSpaceDN w:val="0"/>
        <w:adjustRightInd w:val="0"/>
        <w:spacing w:line="242" w:lineRule="atLeast"/>
        <w:ind w:right="1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557F" w:rsidRPr="003F43E2" w:rsidRDefault="0062557F" w:rsidP="0062557F">
      <w:pPr>
        <w:numPr>
          <w:ilvl w:val="0"/>
          <w:numId w:val="1"/>
        </w:numPr>
        <w:tabs>
          <w:tab w:val="left" w:pos="1132"/>
        </w:tabs>
        <w:autoSpaceDE w:val="0"/>
        <w:autoSpaceDN w:val="0"/>
        <w:adjustRightInd w:val="0"/>
        <w:spacing w:line="242" w:lineRule="atLeast"/>
        <w:ind w:right="1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Сплата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відновної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вартості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не проводиться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разі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2557F" w:rsidRDefault="0062557F" w:rsidP="0062557F">
      <w:pPr>
        <w:autoSpaceDE w:val="0"/>
        <w:autoSpaceDN w:val="0"/>
        <w:adjustRightInd w:val="0"/>
        <w:spacing w:line="318" w:lineRule="atLeast"/>
        <w:ind w:left="838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2557F" w:rsidRDefault="0062557F" w:rsidP="0062557F">
      <w:pPr>
        <w:numPr>
          <w:ilvl w:val="1"/>
          <w:numId w:val="2"/>
        </w:numPr>
        <w:tabs>
          <w:tab w:val="left" w:pos="1019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будівництва (нового будівництва, реконструкції, реставрації, капітального ремонту) житлових будинків, об’єктів інженерно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транспортної та соціальної ін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фраструктури, благоустрою та інших об’єктів будівництва, що споруджуються за рахунок коштів державного чи місцевого</w:t>
      </w:r>
      <w:r w:rsidRPr="003F43E2">
        <w:rPr>
          <w:rFonts w:ascii="Times New Roman CYR" w:hAnsi="Times New Roman CYR" w:cs="Times New Roman CYR"/>
          <w:spacing w:val="-19"/>
          <w:sz w:val="28"/>
          <w:szCs w:val="28"/>
          <w:lang w:val="uk-UA"/>
        </w:rPr>
        <w:t xml:space="preserve"> 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бюджету;</w:t>
      </w:r>
    </w:p>
    <w:p w:rsidR="0062557F" w:rsidRDefault="0062557F" w:rsidP="0062557F">
      <w:pPr>
        <w:numPr>
          <w:ilvl w:val="1"/>
          <w:numId w:val="2"/>
        </w:numPr>
        <w:tabs>
          <w:tab w:val="left" w:pos="1019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реконструкції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капітального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ремонту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або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рекультивації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порушених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земель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62557F" w:rsidRDefault="0062557F" w:rsidP="0062557F">
      <w:pPr>
        <w:numPr>
          <w:ilvl w:val="1"/>
          <w:numId w:val="2"/>
        </w:numPr>
        <w:tabs>
          <w:tab w:val="left" w:pos="1010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   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знесення аварійних, сухостійних і фаутних дерев, а також самосійних і порослевих дерев з діаметром кореневої шийки не більш як 5</w:t>
      </w:r>
      <w:r w:rsidRPr="003F43E2">
        <w:rPr>
          <w:rFonts w:ascii="Times New Roman CYR" w:hAnsi="Times New Roman CYR" w:cs="Times New Roman CYR"/>
          <w:spacing w:val="-19"/>
          <w:sz w:val="28"/>
          <w:szCs w:val="28"/>
          <w:lang w:val="uk-UA"/>
        </w:rPr>
        <w:t xml:space="preserve"> 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сантиметрів;</w:t>
      </w:r>
    </w:p>
    <w:p w:rsidR="0062557F" w:rsidRDefault="0062557F" w:rsidP="0062557F">
      <w:pPr>
        <w:numPr>
          <w:ilvl w:val="1"/>
          <w:numId w:val="2"/>
        </w:numPr>
        <w:tabs>
          <w:tab w:val="left" w:pos="1002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досягнення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деревом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вікової</w:t>
      </w:r>
      <w:proofErr w:type="spellEnd"/>
      <w:r>
        <w:rPr>
          <w:rFonts w:ascii="Times New Roman CYR" w:hAnsi="Times New Roman CYR" w:cs="Times New Roman CYR"/>
          <w:spacing w:val="-1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меж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2557F" w:rsidRDefault="0062557F" w:rsidP="0062557F">
      <w:pPr>
        <w:numPr>
          <w:ilvl w:val="1"/>
          <w:numId w:val="2"/>
        </w:numPr>
        <w:tabs>
          <w:tab w:val="left" w:pos="1022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 xml:space="preserve">провадження господарської діяльності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території розсадників з вирощу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вання декоративних дерев та</w:t>
      </w:r>
      <w:r w:rsidRPr="003F43E2"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 xml:space="preserve"> 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кущів;</w:t>
      </w:r>
    </w:p>
    <w:p w:rsidR="0062557F" w:rsidRDefault="0062557F" w:rsidP="0062557F">
      <w:pPr>
        <w:numPr>
          <w:ilvl w:val="1"/>
          <w:numId w:val="2"/>
        </w:numPr>
        <w:tabs>
          <w:tab w:val="left" w:pos="1019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ліквідації аварійної ситуації на інженерних мережах за межами населених пу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нктів на території Новоград-Волинського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 xml:space="preserve"> району</w:t>
      </w:r>
      <w:r w:rsidRPr="003F43E2">
        <w:rPr>
          <w:rFonts w:ascii="Times New Roman CYR" w:hAnsi="Times New Roman CYR" w:cs="Times New Roman CYR"/>
          <w:spacing w:val="-17"/>
          <w:sz w:val="28"/>
          <w:szCs w:val="28"/>
          <w:lang w:val="uk-UA"/>
        </w:rPr>
        <w:t xml:space="preserve"> 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62557F" w:rsidRDefault="0062557F" w:rsidP="0062557F">
      <w:pPr>
        <w:numPr>
          <w:ilvl w:val="1"/>
          <w:numId w:val="2"/>
        </w:numPr>
        <w:tabs>
          <w:tab w:val="left" w:pos="1026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проведення ремонтних та експлуатаційн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робіт в охоронних зонах інже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нерних та транспортних</w:t>
      </w:r>
      <w:r w:rsidRPr="003F43E2">
        <w:rPr>
          <w:rFonts w:ascii="Times New Roman CYR" w:hAnsi="Times New Roman CYR" w:cs="Times New Roman CYR"/>
          <w:spacing w:val="-18"/>
          <w:sz w:val="28"/>
          <w:szCs w:val="28"/>
          <w:lang w:val="uk-UA"/>
        </w:rPr>
        <w:t xml:space="preserve"> 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комунікацій;</w:t>
      </w:r>
    </w:p>
    <w:p w:rsidR="0062557F" w:rsidRDefault="0062557F" w:rsidP="0062557F">
      <w:pPr>
        <w:numPr>
          <w:ilvl w:val="1"/>
          <w:numId w:val="2"/>
        </w:numPr>
        <w:tabs>
          <w:tab w:val="left" w:pos="1046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 xml:space="preserve">запобігання виникнення надзвичайних ситуацій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(подій), пов’язаних з за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безпеченням безпечної життєдіяльності населення, в том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числі, безпеки дорож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нього</w:t>
      </w:r>
      <w:r w:rsidRPr="003F43E2">
        <w:rPr>
          <w:rFonts w:ascii="Times New Roman CYR" w:hAnsi="Times New Roman CYR" w:cs="Times New Roman CYR"/>
          <w:spacing w:val="-8"/>
          <w:sz w:val="28"/>
          <w:szCs w:val="28"/>
          <w:lang w:val="uk-UA"/>
        </w:rPr>
        <w:t xml:space="preserve"> 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руху;</w:t>
      </w:r>
    </w:p>
    <w:p w:rsidR="0062557F" w:rsidRDefault="0062557F" w:rsidP="0062557F">
      <w:pPr>
        <w:numPr>
          <w:ilvl w:val="1"/>
          <w:numId w:val="2"/>
        </w:numPr>
        <w:tabs>
          <w:tab w:val="left" w:pos="1046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ліквідації наслідків стихійного лиха, аварійної та надзвичайної</w:t>
      </w:r>
      <w:r w:rsidRPr="003F43E2">
        <w:rPr>
          <w:rFonts w:ascii="Times New Roman CYR" w:hAnsi="Times New Roman CYR" w:cs="Times New Roman CYR"/>
          <w:spacing w:val="-21"/>
          <w:sz w:val="28"/>
          <w:szCs w:val="28"/>
          <w:lang w:val="uk-UA"/>
        </w:rPr>
        <w:t xml:space="preserve"> 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ситуації.</w:t>
      </w:r>
    </w:p>
    <w:p w:rsidR="0062557F" w:rsidRPr="0004745B" w:rsidRDefault="0062557F" w:rsidP="0062557F">
      <w:pPr>
        <w:numPr>
          <w:ilvl w:val="1"/>
          <w:numId w:val="2"/>
        </w:numPr>
        <w:tabs>
          <w:tab w:val="left" w:pos="1038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будівництва культових будівель та споруд, необхідних для їх обслуг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ову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 xml:space="preserve">вання, що здійснюється релігійними організаціями, </w:t>
      </w:r>
      <w:proofErr w:type="spellStart"/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стату</w:t>
      </w:r>
      <w:r>
        <w:rPr>
          <w:rFonts w:ascii="Times New Roman CYR" w:hAnsi="Times New Roman CYR" w:cs="Times New Roman CYR"/>
          <w:sz w:val="28"/>
          <w:szCs w:val="28"/>
        </w:rPr>
        <w:t>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положення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зареєстровано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установленому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законом порядку (за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умови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погодження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такого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будівництва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Міністерством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охорони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навколишнього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природного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середовища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Державним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комітетом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України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 справах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національностей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</w:t>
      </w:r>
      <w:r>
        <w:rPr>
          <w:rFonts w:ascii="Times New Roman CYR" w:hAnsi="Times New Roman CYR" w:cs="Times New Roman CYR"/>
          <w:spacing w:val="-2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релігій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62557F" w:rsidRPr="00F972CE" w:rsidRDefault="0062557F" w:rsidP="0062557F">
      <w:pPr>
        <w:autoSpaceDE w:val="0"/>
        <w:autoSpaceDN w:val="0"/>
        <w:adjustRightInd w:val="0"/>
        <w:spacing w:before="10"/>
        <w:rPr>
          <w:sz w:val="27"/>
          <w:szCs w:val="27"/>
        </w:rPr>
      </w:pPr>
    </w:p>
    <w:p w:rsidR="0062557F" w:rsidRPr="0004745B" w:rsidRDefault="0062557F" w:rsidP="0062557F">
      <w:pPr>
        <w:numPr>
          <w:ilvl w:val="0"/>
          <w:numId w:val="1"/>
        </w:numPr>
        <w:tabs>
          <w:tab w:val="left" w:pos="1144"/>
        </w:tabs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 xml:space="preserve">Видалення аварійних, сухостійних та з пошкодженням стовбурів різного походження дерев на об’єкті благоустрою здійснює </w:t>
      </w:r>
      <w:proofErr w:type="spellStart"/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>балансоутримувач</w:t>
      </w:r>
      <w:proofErr w:type="spellEnd"/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 xml:space="preserve"> на підставі акта обстеження зелених насаджень, що складається відповідно до пункту 4 цього Порядку.</w:t>
      </w:r>
    </w:p>
    <w:p w:rsidR="0062557F" w:rsidRPr="0004745B" w:rsidRDefault="0062557F" w:rsidP="0062557F">
      <w:pPr>
        <w:autoSpaceDE w:val="0"/>
        <w:autoSpaceDN w:val="0"/>
        <w:adjustRightInd w:val="0"/>
        <w:spacing w:before="10"/>
        <w:rPr>
          <w:sz w:val="27"/>
          <w:szCs w:val="27"/>
          <w:lang w:val="uk-UA"/>
        </w:rPr>
      </w:pPr>
    </w:p>
    <w:p w:rsidR="0062557F" w:rsidRPr="0004745B" w:rsidRDefault="0062557F" w:rsidP="0062557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>У процесі ліквідації наслідків стихійного лиха, аварійної та надзвичайної ситуації, а також у разі, коли стан зелених насаджень загрожує життю, здоров’ю громадян чи майну громадян та/або юридичних осіб, видалення зелених насаджень здійснюється негайно з подальшим офор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мленням акта обстеження відпові</w:t>
      </w: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>дно до пункту 4 цього</w:t>
      </w:r>
      <w:r w:rsidRPr="0004745B">
        <w:rPr>
          <w:rFonts w:ascii="Times New Roman CYR" w:hAnsi="Times New Roman CYR" w:cs="Times New Roman CYR"/>
          <w:spacing w:val="-13"/>
          <w:sz w:val="28"/>
          <w:szCs w:val="28"/>
          <w:lang w:val="uk-UA"/>
        </w:rPr>
        <w:t xml:space="preserve"> </w:t>
      </w: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>Порядку.</w:t>
      </w:r>
    </w:p>
    <w:p w:rsidR="0062557F" w:rsidRPr="0004745B" w:rsidRDefault="0062557F" w:rsidP="0062557F">
      <w:pPr>
        <w:autoSpaceDE w:val="0"/>
        <w:autoSpaceDN w:val="0"/>
        <w:adjustRightInd w:val="0"/>
        <w:spacing w:before="11"/>
        <w:rPr>
          <w:sz w:val="27"/>
          <w:szCs w:val="27"/>
          <w:lang w:val="uk-UA"/>
        </w:rPr>
      </w:pPr>
    </w:p>
    <w:p w:rsidR="0062557F" w:rsidRPr="0004745B" w:rsidRDefault="0062557F" w:rsidP="0062557F">
      <w:pPr>
        <w:numPr>
          <w:ilvl w:val="0"/>
          <w:numId w:val="1"/>
        </w:numPr>
        <w:tabs>
          <w:tab w:val="left" w:pos="1161"/>
        </w:tabs>
        <w:autoSpaceDE w:val="0"/>
        <w:autoSpaceDN w:val="0"/>
        <w:adjustRightInd w:val="0"/>
        <w:ind w:right="116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 xml:space="preserve">Видалення зелених насаджень на території меморіальних комплексів та кладовищах, меліоративних каналів (самосійні дерева), у водоохоронній зоні річок, які знаходяться за межами населеного пункту, здійснюється виконавчими комітетами сільських рад, на території яких розташовані такі об’єкти, на підставі розпорядження голови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Новоград-Волинського</w:t>
      </w: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 xml:space="preserve"> районної державної адміністрації без сплати їх відновної</w:t>
      </w:r>
      <w:r w:rsidRPr="0004745B">
        <w:rPr>
          <w:rFonts w:ascii="Times New Roman CYR" w:hAnsi="Times New Roman CYR" w:cs="Times New Roman CYR"/>
          <w:spacing w:val="-9"/>
          <w:sz w:val="28"/>
          <w:szCs w:val="28"/>
          <w:lang w:val="uk-UA"/>
        </w:rPr>
        <w:t xml:space="preserve"> </w:t>
      </w: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>вартості.</w:t>
      </w:r>
    </w:p>
    <w:p w:rsidR="0062557F" w:rsidRPr="0004745B" w:rsidRDefault="0062557F" w:rsidP="0062557F">
      <w:pPr>
        <w:autoSpaceDE w:val="0"/>
        <w:autoSpaceDN w:val="0"/>
        <w:adjustRightInd w:val="0"/>
        <w:ind w:left="118" w:right="122" w:firstLine="71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Виконавчий комітет сільської ради укладає договір з виконавцем послуг про надання послуг з видалення зелених насаджень на території меморіальних комплексів та кладовищах, а також здійснює контроль за їх якісним проведенням.</w:t>
      </w:r>
    </w:p>
    <w:p w:rsidR="0062557F" w:rsidRPr="0004745B" w:rsidRDefault="0062557F" w:rsidP="0062557F">
      <w:pPr>
        <w:autoSpaceDE w:val="0"/>
        <w:autoSpaceDN w:val="0"/>
        <w:adjustRightInd w:val="0"/>
        <w:spacing w:before="11"/>
        <w:rPr>
          <w:sz w:val="27"/>
          <w:szCs w:val="27"/>
          <w:lang w:val="uk-UA"/>
        </w:rPr>
      </w:pPr>
    </w:p>
    <w:p w:rsidR="0062557F" w:rsidRDefault="0062557F" w:rsidP="0062557F">
      <w:pPr>
        <w:numPr>
          <w:ilvl w:val="0"/>
          <w:numId w:val="1"/>
        </w:numPr>
        <w:tabs>
          <w:tab w:val="left" w:pos="1271"/>
        </w:tabs>
        <w:autoSpaceDE w:val="0"/>
        <w:autoSpaceDN w:val="0"/>
        <w:adjustRightInd w:val="0"/>
        <w:ind w:right="122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земельних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ділянках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які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перебувають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приватній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власності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здійснюється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ішенням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власників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користувачів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земельних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ділянок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без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сплати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їх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відновної</w:t>
      </w:r>
      <w:proofErr w:type="spellEnd"/>
      <w:r>
        <w:rPr>
          <w:rFonts w:ascii="Times New Roman CYR" w:hAnsi="Times New Roman CYR" w:cs="Times New Roman CYR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вартості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2557F" w:rsidRDefault="0062557F" w:rsidP="0062557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2557F" w:rsidRPr="00EF244C" w:rsidRDefault="0062557F" w:rsidP="0062557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2557F" w:rsidRPr="00EF244C" w:rsidRDefault="0062557F" w:rsidP="0062557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EF244C">
        <w:rPr>
          <w:b/>
          <w:sz w:val="28"/>
          <w:szCs w:val="28"/>
          <w:lang w:val="uk-UA"/>
        </w:rPr>
        <w:t>Заступник голови районної ради                                     З.М.</w:t>
      </w:r>
      <w:proofErr w:type="spellStart"/>
      <w:r w:rsidRPr="00EF244C">
        <w:rPr>
          <w:b/>
          <w:sz w:val="28"/>
          <w:szCs w:val="28"/>
          <w:lang w:val="uk-UA"/>
        </w:rPr>
        <w:t>Ляхович</w:t>
      </w:r>
      <w:proofErr w:type="spellEnd"/>
    </w:p>
    <w:p w:rsidR="0062557F" w:rsidRDefault="0062557F" w:rsidP="0062557F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62557F" w:rsidRDefault="0062557F" w:rsidP="0062557F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C74467" w:rsidRPr="0062557F" w:rsidRDefault="00C74467">
      <w:pPr>
        <w:rPr>
          <w:lang w:val="uk-UA"/>
        </w:rPr>
      </w:pPr>
    </w:p>
    <w:sectPr w:rsidR="00C74467" w:rsidRPr="0062557F" w:rsidSect="00C7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4F4"/>
    <w:multiLevelType w:val="multilevel"/>
    <w:tmpl w:val="06EE1F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896721E"/>
    <w:multiLevelType w:val="hybridMultilevel"/>
    <w:tmpl w:val="AB80F652"/>
    <w:lvl w:ilvl="0" w:tplc="5B6CB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1A35B2">
      <w:numFmt w:val="none"/>
      <w:lvlText w:val=""/>
      <w:lvlJc w:val="left"/>
      <w:pPr>
        <w:tabs>
          <w:tab w:val="num" w:pos="360"/>
        </w:tabs>
      </w:pPr>
    </w:lvl>
    <w:lvl w:ilvl="2" w:tplc="7718491C">
      <w:numFmt w:val="none"/>
      <w:lvlText w:val=""/>
      <w:lvlJc w:val="left"/>
      <w:pPr>
        <w:tabs>
          <w:tab w:val="num" w:pos="360"/>
        </w:tabs>
      </w:pPr>
    </w:lvl>
    <w:lvl w:ilvl="3" w:tplc="07FA5C4A">
      <w:numFmt w:val="none"/>
      <w:lvlText w:val=""/>
      <w:lvlJc w:val="left"/>
      <w:pPr>
        <w:tabs>
          <w:tab w:val="num" w:pos="360"/>
        </w:tabs>
      </w:pPr>
    </w:lvl>
    <w:lvl w:ilvl="4" w:tplc="F00A4E88">
      <w:numFmt w:val="none"/>
      <w:lvlText w:val=""/>
      <w:lvlJc w:val="left"/>
      <w:pPr>
        <w:tabs>
          <w:tab w:val="num" w:pos="360"/>
        </w:tabs>
      </w:pPr>
    </w:lvl>
    <w:lvl w:ilvl="5" w:tplc="50927E18">
      <w:numFmt w:val="none"/>
      <w:lvlText w:val=""/>
      <w:lvlJc w:val="left"/>
      <w:pPr>
        <w:tabs>
          <w:tab w:val="num" w:pos="360"/>
        </w:tabs>
      </w:pPr>
    </w:lvl>
    <w:lvl w:ilvl="6" w:tplc="D12052B6">
      <w:numFmt w:val="none"/>
      <w:lvlText w:val=""/>
      <w:lvlJc w:val="left"/>
      <w:pPr>
        <w:tabs>
          <w:tab w:val="num" w:pos="360"/>
        </w:tabs>
      </w:pPr>
    </w:lvl>
    <w:lvl w:ilvl="7" w:tplc="8BB4F282">
      <w:numFmt w:val="none"/>
      <w:lvlText w:val=""/>
      <w:lvlJc w:val="left"/>
      <w:pPr>
        <w:tabs>
          <w:tab w:val="num" w:pos="360"/>
        </w:tabs>
      </w:pPr>
    </w:lvl>
    <w:lvl w:ilvl="8" w:tplc="0164C35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57F"/>
    <w:rsid w:val="004D0A70"/>
    <w:rsid w:val="0062557F"/>
    <w:rsid w:val="00C7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7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6122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2017-09-22T14:03:00Z</dcterms:created>
  <dcterms:modified xsi:type="dcterms:W3CDTF">2017-09-22T14:03:00Z</dcterms:modified>
</cp:coreProperties>
</file>